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C5" w:rsidRDefault="006441C5" w:rsidP="006441C5">
      <w:pPr>
        <w:autoSpaceDE w:val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1</w:t>
      </w:r>
    </w:p>
    <w:p w:rsidR="003D4B56" w:rsidRDefault="00604CEC" w:rsidP="003D4B56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RRGKB.271.1.4.2020</w:t>
      </w:r>
    </w:p>
    <w:p w:rsidR="003D4B56" w:rsidRDefault="003D4B56" w:rsidP="003D4B56">
      <w:pPr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OPIS PRZEDMIOTU ZAMÓWIENIA</w:t>
      </w:r>
    </w:p>
    <w:p w:rsidR="003D4B56" w:rsidRDefault="003D4B56" w:rsidP="003D4B56">
      <w:pPr>
        <w:autoSpaceDE w:val="0"/>
        <w:jc w:val="both"/>
        <w:rPr>
          <w:rFonts w:cs="Times New Roman"/>
          <w:sz w:val="22"/>
          <w:szCs w:val="22"/>
        </w:rPr>
      </w:pPr>
    </w:p>
    <w:p w:rsidR="003D4B56" w:rsidRDefault="003D4B56" w:rsidP="003D4B56">
      <w:pPr>
        <w:numPr>
          <w:ilvl w:val="0"/>
          <w:numId w:val="5"/>
        </w:numPr>
        <w:autoSpaceDE w:val="0"/>
        <w:jc w:val="both"/>
        <w:rPr>
          <w:bCs/>
        </w:rPr>
      </w:pPr>
      <w:bookmarkStart w:id="0" w:name="_GoBack"/>
      <w:bookmarkEnd w:id="0"/>
      <w:r w:rsidRPr="003D4B56">
        <w:rPr>
          <w:rFonts w:cs="Times New Roman"/>
          <w:sz w:val="22"/>
          <w:szCs w:val="22"/>
        </w:rPr>
        <w:t xml:space="preserve">Przedmiotem zamówienia jest  </w:t>
      </w:r>
      <w:r w:rsidRPr="003D4B56">
        <w:rPr>
          <w:rFonts w:cs="Times New Roman"/>
          <w:b/>
          <w:bCs/>
          <w:sz w:val="22"/>
          <w:szCs w:val="22"/>
        </w:rPr>
        <w:t xml:space="preserve">pełnienie nadzoru inwestorskiego nad </w:t>
      </w:r>
      <w:r w:rsidR="00604CEC">
        <w:rPr>
          <w:rFonts w:cs="Times New Roman"/>
          <w:b/>
          <w:bCs/>
          <w:sz w:val="22"/>
          <w:szCs w:val="22"/>
        </w:rPr>
        <w:t>budową 50 przydomowych oczyszczalni ścieków na terenie gminy Rościszewo.</w:t>
      </w:r>
      <w:r w:rsidRPr="003D4B56">
        <w:rPr>
          <w:bCs/>
        </w:rPr>
        <w:t xml:space="preserve"> </w:t>
      </w:r>
    </w:p>
    <w:p w:rsidR="003D4B56" w:rsidRDefault="003D4B56" w:rsidP="003D4B56">
      <w:pPr>
        <w:autoSpaceDE w:val="0"/>
        <w:ind w:left="79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szczególności   zakres usługi obejmuje: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kontrolę jakości wykonywanych robót, wbudowywanych elementów i stosowanych materiałów, zgodności robót z warunkami pozwolenia na budowę</w:t>
      </w:r>
      <w:r w:rsidR="00604CEC">
        <w:rPr>
          <w:rFonts w:cs="Times New Roman"/>
          <w:sz w:val="22"/>
          <w:szCs w:val="22"/>
        </w:rPr>
        <w:t xml:space="preserve"> (zgłoszeniem)</w:t>
      </w:r>
      <w:r>
        <w:rPr>
          <w:rFonts w:cs="Times New Roman"/>
          <w:sz w:val="22"/>
          <w:szCs w:val="22"/>
        </w:rPr>
        <w:t xml:space="preserve">, przepisami </w:t>
      </w:r>
      <w:proofErr w:type="spellStart"/>
      <w:r>
        <w:rPr>
          <w:rFonts w:cs="Times New Roman"/>
          <w:sz w:val="22"/>
          <w:szCs w:val="22"/>
        </w:rPr>
        <w:t>techniczno</w:t>
      </w:r>
      <w:proofErr w:type="spellEnd"/>
      <w:r>
        <w:rPr>
          <w:rFonts w:cs="Times New Roman"/>
          <w:sz w:val="22"/>
          <w:szCs w:val="22"/>
        </w:rPr>
        <w:t xml:space="preserve"> - budowlanymi, normami  państwowymi, zasadami bezpieczeństwa obiektu w toku budowy oraz zasadami współczesnej wiedzy  technicznej, 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kontrolę zgodności wykonywanych robót z dokumentacją projektową oraz umową,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kontrolę ilości i wartości  wykonywanych robót przed odbiorem elementu lub przedmiotu umowy,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kontrolę prawidłowości zafakturowania wykonanych robót,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kontrolę prawidłowości prowadzenia dziennika budowy i dokonywanie w nim wpisów, stwierdzających wszystkie okoliczności, mające znaczenie dla oceny właściwego  wykonywania robót, 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przygotowanie dokumentów niezbędnych do przekazania wykonawcy placu budowy i uczestnictwo w tym przekazaniu,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>sporządzanie protokołów konieczności w przypadku potrzeby wykonywania robót dodatkowych lub zamiennych, uzasadniania potrzeby wykonywania tych prac oraz wnioskowania do zamawiającego o ich wykonanie,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 xml:space="preserve">kompletowanie dokumentacji związanych z odbiorem końcowym, 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>potwierdzanie gotowości do odbioru robót lub obiektu,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 xml:space="preserve">uczestniczenie w czynności odbioru obiektu lub robót i przekazania ich do użytku, 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>uczestniczenie w przeglądach w okresie gwarancji i rękojmi oraz kontrolowanie usuwania ujawnionych wad i usterek,</w:t>
      </w:r>
    </w:p>
    <w:p w:rsid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 xml:space="preserve">dojazd i pobyt na placu budowy dwa razy w tygodniu oraz w szczególnie uzasadnionych przypadkach na każde telefoniczne wezwanie Zamawiającego w  czasie  nie dłuższym niż  2  godziny  od  telefonicznego wezwania, w okresie gwarancji i rękojmi minimum jeden raz w ciągu sześciu miesięcy. </w:t>
      </w:r>
    </w:p>
    <w:p w:rsidR="003D4B56" w:rsidRPr="003D4B56" w:rsidRDefault="003D4B56" w:rsidP="003D4B56">
      <w:pPr>
        <w:numPr>
          <w:ilvl w:val="0"/>
          <w:numId w:val="2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>informowanie Zamawiającego na bieżąco o postępach w realizacji robót, stwierdzonych nieprawidłowościach lub zagrożeniach w realizacji robót</w:t>
      </w:r>
    </w:p>
    <w:p w:rsidR="003D4B56" w:rsidRPr="00351410" w:rsidRDefault="003D4B56" w:rsidP="003D4B56">
      <w:pPr>
        <w:pStyle w:val="Akapitzlist"/>
        <w:numPr>
          <w:ilvl w:val="0"/>
          <w:numId w:val="3"/>
        </w:numPr>
        <w:jc w:val="both"/>
        <w:rPr>
          <w:rFonts w:cs="Times New Roman"/>
          <w:iCs/>
          <w:vanish/>
          <w:sz w:val="22"/>
          <w:szCs w:val="22"/>
        </w:rPr>
      </w:pPr>
    </w:p>
    <w:p w:rsidR="00E41C8C" w:rsidRDefault="003D4B56" w:rsidP="00256E07">
      <w:pPr>
        <w:pStyle w:val="Akapitzlist"/>
        <w:numPr>
          <w:ilvl w:val="0"/>
          <w:numId w:val="3"/>
        </w:numPr>
        <w:jc w:val="both"/>
        <w:rPr>
          <w:rFonts w:cs="Times New Roman"/>
          <w:iCs/>
          <w:sz w:val="22"/>
          <w:szCs w:val="22"/>
        </w:rPr>
      </w:pPr>
      <w:r w:rsidRPr="003D4B56">
        <w:rPr>
          <w:rFonts w:cs="Times New Roman"/>
          <w:iCs/>
          <w:sz w:val="22"/>
          <w:szCs w:val="22"/>
        </w:rPr>
        <w:t>Ogólna charakterystyka zadania objętego  nadzorem  inwestorskim</w:t>
      </w:r>
      <w:r w:rsidR="00604CEC">
        <w:rPr>
          <w:rFonts w:cs="Times New Roman"/>
          <w:iCs/>
          <w:sz w:val="22"/>
          <w:szCs w:val="22"/>
        </w:rPr>
        <w:t>:</w:t>
      </w:r>
    </w:p>
    <w:p w:rsidR="00604CEC" w:rsidRPr="00527357" w:rsidRDefault="00604CEC" w:rsidP="00604CEC">
      <w:pPr>
        <w:ind w:left="360"/>
        <w:jc w:val="both"/>
        <w:rPr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W ramach zadania planuje się wykonanie 50 sztuk kompletnych biologicznie czynnych przydomowych oczyszczalni ścieków o przepustowości 0,75 m3 na dobę. Technologia mechaniczno-biologiczna oparta na metodzie osadu czynnego. Ich działanie ma opierać się na procesie biologicznego usuwania zanieczyszczeń ze ścieków w warunkach tlenowych przez kłaczkowate skupiska mikroorganizmów. Urządzenia muszą spełniać normę PN-EN 12566-3:2005+A2:2013 i być znakowana znakiem CE. </w:t>
      </w:r>
    </w:p>
    <w:p w:rsidR="00604CEC" w:rsidRDefault="00604CEC" w:rsidP="00604CEC">
      <w:pPr>
        <w:ind w:left="360"/>
        <w:jc w:val="both"/>
        <w:rPr>
          <w:b/>
          <w:sz w:val="22"/>
          <w:szCs w:val="22"/>
          <w:lang w:eastAsia="pl-PL"/>
        </w:rPr>
      </w:pPr>
      <w:r w:rsidRPr="00527357">
        <w:rPr>
          <w:b/>
          <w:sz w:val="22"/>
          <w:szCs w:val="22"/>
          <w:lang w:eastAsia="pl-PL"/>
        </w:rPr>
        <w:t>Powyższe urządzenie ma być kompaktową oczyszczalnią ścieków wykonaną z polietylenu, w skład której wchodzą:</w:t>
      </w:r>
    </w:p>
    <w:p w:rsidR="00604CEC" w:rsidRDefault="00604CEC" w:rsidP="00604CEC">
      <w:pPr>
        <w:numPr>
          <w:ilvl w:val="0"/>
          <w:numId w:val="7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osadnik wstępny, </w:t>
      </w:r>
    </w:p>
    <w:p w:rsidR="00604CEC" w:rsidRDefault="00604CEC" w:rsidP="00604CEC">
      <w:pPr>
        <w:numPr>
          <w:ilvl w:val="0"/>
          <w:numId w:val="7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komora natleniania, </w:t>
      </w:r>
    </w:p>
    <w:p w:rsidR="00604CEC" w:rsidRDefault="00604CEC" w:rsidP="00604CEC">
      <w:pPr>
        <w:numPr>
          <w:ilvl w:val="0"/>
          <w:numId w:val="7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osadnik wtórny, </w:t>
      </w:r>
    </w:p>
    <w:p w:rsidR="00604CEC" w:rsidRDefault="00604CEC" w:rsidP="00604CEC">
      <w:pPr>
        <w:numPr>
          <w:ilvl w:val="0"/>
          <w:numId w:val="7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urządzenie do napowietrzania i recyrkulacji osadu. </w:t>
      </w:r>
    </w:p>
    <w:p w:rsidR="00604CEC" w:rsidRDefault="00604CEC" w:rsidP="00604CEC">
      <w:pPr>
        <w:ind w:left="360"/>
        <w:jc w:val="both"/>
        <w:rPr>
          <w:b/>
          <w:sz w:val="22"/>
          <w:szCs w:val="22"/>
          <w:lang w:eastAsia="pl-PL"/>
        </w:rPr>
      </w:pPr>
      <w:r w:rsidRPr="00527357">
        <w:rPr>
          <w:b/>
          <w:sz w:val="22"/>
          <w:szCs w:val="22"/>
          <w:lang w:eastAsia="pl-PL"/>
        </w:rPr>
        <w:t xml:space="preserve">Ciąg technologiczny projektowanych urządzeń będzie składał się z: </w:t>
      </w:r>
    </w:p>
    <w:p w:rsidR="00604CEC" w:rsidRDefault="00604CEC" w:rsidP="00604CEC">
      <w:pPr>
        <w:numPr>
          <w:ilvl w:val="0"/>
          <w:numId w:val="8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przykanalika DN 160 - studni rewizyjnej DN 315-425 </w:t>
      </w:r>
    </w:p>
    <w:p w:rsidR="00604CEC" w:rsidRDefault="00604CEC" w:rsidP="00604CEC">
      <w:pPr>
        <w:numPr>
          <w:ilvl w:val="0"/>
          <w:numId w:val="8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oczyszczalni opisanej powyżej - przepompowni ścieków oczyszczonych </w:t>
      </w:r>
    </w:p>
    <w:p w:rsidR="00604CEC" w:rsidRDefault="00604CEC" w:rsidP="00604CEC">
      <w:pPr>
        <w:numPr>
          <w:ilvl w:val="0"/>
          <w:numId w:val="8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studni rozdzielczej </w:t>
      </w:r>
    </w:p>
    <w:p w:rsidR="00604CEC" w:rsidRPr="00527357" w:rsidRDefault="00604CEC" w:rsidP="00604CEC">
      <w:pPr>
        <w:numPr>
          <w:ilvl w:val="0"/>
          <w:numId w:val="8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drenażu rozsączającego DN 110 o długości zależnej od indywidualnych wymagań studzienki zbiorczej. </w:t>
      </w:r>
    </w:p>
    <w:p w:rsidR="00604CEC" w:rsidRDefault="00604CEC" w:rsidP="00604CEC">
      <w:pPr>
        <w:ind w:left="360"/>
        <w:jc w:val="both"/>
        <w:rPr>
          <w:b/>
          <w:sz w:val="22"/>
          <w:szCs w:val="22"/>
          <w:lang w:eastAsia="pl-PL"/>
        </w:rPr>
      </w:pPr>
      <w:r w:rsidRPr="00527357">
        <w:rPr>
          <w:b/>
          <w:sz w:val="22"/>
          <w:szCs w:val="22"/>
          <w:lang w:eastAsia="pl-PL"/>
        </w:rPr>
        <w:lastRenderedPageBreak/>
        <w:t xml:space="preserve">Wymagania stawiane oczyszczalniom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Urządzenia muszą być zgodne z normą PN EN 12566-3:2005+A2:2013 oraz posiadać deklarację właściwości użytkowych potwierdzoną protokołem z badań typu wraz z raportem szczegółowym z badań wystawionym przez notyfikowane laboratorium.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Urządzenie musi pracować w technologii osadu czynnego lub osadu czynnego ze złożem biologicznym.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>Pojemność czynna proponowanych oczyszczalni musi wynosić minimum 3m</w:t>
      </w:r>
      <w:r w:rsidRPr="00527357">
        <w:rPr>
          <w:sz w:val="22"/>
          <w:szCs w:val="22"/>
          <w:vertAlign w:val="superscript"/>
          <w:lang w:eastAsia="pl-PL"/>
        </w:rPr>
        <w:t>3</w:t>
      </w:r>
      <w:r w:rsidRPr="00527357">
        <w:rPr>
          <w:sz w:val="22"/>
          <w:szCs w:val="22"/>
          <w:lang w:eastAsia="pl-PL"/>
        </w:rPr>
        <w:t xml:space="preserve">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>Przepływ dobowy proponowanej oczyszczalni musi wynosić minimum 1,2m</w:t>
      </w:r>
      <w:r w:rsidRPr="00527357">
        <w:rPr>
          <w:sz w:val="22"/>
          <w:szCs w:val="22"/>
          <w:vertAlign w:val="superscript"/>
          <w:lang w:eastAsia="pl-PL"/>
        </w:rPr>
        <w:t>3</w:t>
      </w:r>
      <w:r w:rsidRPr="00527357">
        <w:rPr>
          <w:sz w:val="22"/>
          <w:szCs w:val="22"/>
          <w:lang w:eastAsia="pl-PL"/>
        </w:rPr>
        <w:t xml:space="preserve">/d.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Osadnik wstępny musi posiadać minimum 1 m³ pojemności.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Każda komora musi być wyposażona w niezależną nadstawkę z pokrywą, umożliwiającą dostęp do każdej komory oczyszczalni oddzielnie,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Wyklucza się oczyszczalnię, w których zbiorniki występują z podziałem na grodzie.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W celu zapewnienia bezproblemowej i komfortowej eksploatacji i konserwacji urządzeń, zaprojektowane rozwiązanie musi posiadać możliwość całkowitego dostępu do dyfuzora, poprzez wyjęcie na zewnątrz bez konieczności wypompowywania znajdujących się w oczyszczalni ścieków. </w:t>
      </w:r>
    </w:p>
    <w:p w:rsidR="00604CEC" w:rsidRPr="00527357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Stopień oczyszczania zanieczyszczeń określony parametrami: BZT5, </w:t>
      </w:r>
      <w:proofErr w:type="spellStart"/>
      <w:r w:rsidRPr="00527357">
        <w:rPr>
          <w:sz w:val="22"/>
          <w:szCs w:val="22"/>
          <w:lang w:eastAsia="pl-PL"/>
        </w:rPr>
        <w:t>ChZT</w:t>
      </w:r>
      <w:proofErr w:type="spellEnd"/>
      <w:r w:rsidRPr="00527357">
        <w:rPr>
          <w:sz w:val="22"/>
          <w:szCs w:val="22"/>
          <w:lang w:eastAsia="pl-PL"/>
        </w:rPr>
        <w:t>, zawiesina ogólna, azot, fosfor – musi być zgodny z wymaganiami zawartymi w Rozporządzeniu Ministra Środowiska z dnia 18 listopad 2014r., w sprawie warunków, jakie należy spełnić przy wprowadzaniu ścieków do wód lub do ziemi oraz w sprawie substancji szczególnie szkodliwych dla środowiska wodnego (załącznik nr 2) i potwierdzony w Raporcie z wstępnych badań typu.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Schematy proponowanych oczyszczalni muszą być potwierdzone przez notyfikowane laboratorium, wykonujące dane badanie typu. 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>Nie dopuszcza się urządzeń pracujących z napowietrzaniem grawitacyjnym. Napowietrzanie musi się odbywać wyłącznie za pomocą dmuchawy. Wymaga się, aby certyfikat zgodności z normą PN-EN 12566-3:2005+A2:2013 wystawiony był przez laboratorium notyfikowane w Komisji Europejskiej.</w:t>
      </w:r>
    </w:p>
    <w:p w:rsidR="00604CEC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Wymaga się, aby częstotliwość wywozu osadów z oczyszczalni ścieków objętych zamówieniem była nie większa niż jeden raz na dwanaście miesięcy. </w:t>
      </w:r>
    </w:p>
    <w:p w:rsidR="00604CEC" w:rsidRPr="00527357" w:rsidRDefault="00604CEC" w:rsidP="00604CEC">
      <w:pPr>
        <w:numPr>
          <w:ilvl w:val="0"/>
          <w:numId w:val="9"/>
        </w:numPr>
        <w:jc w:val="both"/>
        <w:rPr>
          <w:b/>
          <w:sz w:val="22"/>
          <w:szCs w:val="22"/>
          <w:lang w:eastAsia="pl-PL"/>
        </w:rPr>
      </w:pPr>
      <w:r w:rsidRPr="00527357">
        <w:rPr>
          <w:sz w:val="22"/>
          <w:szCs w:val="22"/>
          <w:lang w:eastAsia="pl-PL"/>
        </w:rPr>
        <w:t xml:space="preserve">Wyklucza się oczyszczalnię, która będzie pracowała w oparciu o zastosowanie innej technologii oczyszczania, niż technologia określona powyżej. </w:t>
      </w:r>
    </w:p>
    <w:p w:rsidR="00604CEC" w:rsidRPr="00256E07" w:rsidRDefault="00604CEC" w:rsidP="00604CEC">
      <w:pPr>
        <w:pStyle w:val="Akapitzlist"/>
        <w:ind w:left="360"/>
        <w:jc w:val="both"/>
        <w:rPr>
          <w:rFonts w:cs="Times New Roman"/>
          <w:iCs/>
          <w:sz w:val="22"/>
          <w:szCs w:val="22"/>
        </w:rPr>
      </w:pPr>
    </w:p>
    <w:sectPr w:rsidR="00604CEC" w:rsidRPr="00256E07" w:rsidSect="00E1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D36"/>
    <w:multiLevelType w:val="multilevel"/>
    <w:tmpl w:val="60FCFA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2C10E3"/>
    <w:multiLevelType w:val="multilevel"/>
    <w:tmpl w:val="083426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225DFB"/>
    <w:multiLevelType w:val="hybridMultilevel"/>
    <w:tmpl w:val="7620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C25"/>
    <w:multiLevelType w:val="multilevel"/>
    <w:tmpl w:val="FC6E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091FBC"/>
    <w:multiLevelType w:val="hybridMultilevel"/>
    <w:tmpl w:val="3512557E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778B"/>
    <w:multiLevelType w:val="hybridMultilevel"/>
    <w:tmpl w:val="DD28D928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3DC9"/>
    <w:multiLevelType w:val="hybridMultilevel"/>
    <w:tmpl w:val="8146BBCA"/>
    <w:lvl w:ilvl="0" w:tplc="CA5A9AA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6F6E1372"/>
    <w:multiLevelType w:val="hybridMultilevel"/>
    <w:tmpl w:val="711A4E4E"/>
    <w:lvl w:ilvl="0" w:tplc="40EC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229F2"/>
    <w:multiLevelType w:val="multilevel"/>
    <w:tmpl w:val="977E38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6"/>
    <w:rsid w:val="00256E07"/>
    <w:rsid w:val="0026411A"/>
    <w:rsid w:val="003D4B56"/>
    <w:rsid w:val="0055052B"/>
    <w:rsid w:val="00604CEC"/>
    <w:rsid w:val="006441C5"/>
    <w:rsid w:val="006E0D67"/>
    <w:rsid w:val="00A273A4"/>
    <w:rsid w:val="00A37F72"/>
    <w:rsid w:val="00B34A2E"/>
    <w:rsid w:val="00BF060A"/>
    <w:rsid w:val="00C739ED"/>
    <w:rsid w:val="00E1209A"/>
    <w:rsid w:val="00E41C8C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482E"/>
  <w15:docId w15:val="{7DDA2F5B-000D-4F33-83D2-D9FE4D8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5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4B5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3D4B5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2E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4444-8B34-4574-9CF2-1EEE97DD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Marek Chyliński</cp:lastModifiedBy>
  <cp:revision>2</cp:revision>
  <cp:lastPrinted>2020-06-10T07:35:00Z</cp:lastPrinted>
  <dcterms:created xsi:type="dcterms:W3CDTF">2020-06-10T07:35:00Z</dcterms:created>
  <dcterms:modified xsi:type="dcterms:W3CDTF">2020-06-10T07:35:00Z</dcterms:modified>
</cp:coreProperties>
</file>